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F7" w:rsidRPr="00823E04" w:rsidRDefault="00D039F7" w:rsidP="00823E04">
      <w:pPr>
        <w:pStyle w:val="1"/>
        <w:jc w:val="center"/>
        <w:rPr>
          <w:sz w:val="26"/>
          <w:szCs w:val="26"/>
        </w:rPr>
      </w:pPr>
      <w:r w:rsidRPr="00823E04">
        <w:rPr>
          <w:sz w:val="26"/>
          <w:szCs w:val="26"/>
        </w:rPr>
        <w:t>Профилактика преступлений и правонарушений в сфере миграционного законодательства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Существует множество причин и целей для поездок за границу. Люди едут работать, отдыхать, заниматься бизнесом, навестить родственников или друзей. Желание посетить другие страны есть у многих, однако, не все знают, что, находясь в другом государстве, путешественник обязан соблюдать законодательство и общепринятые нормы страны назначения и общества. При этом часто лица, даже зная о необходимости действовать в рамках правовых норм государства, игнорируют или нарушают их ввиду незнания. Скорее, незнание миграционных правил и законов конкретной страны чаще всего вызывает нарушение миграционного законодательства.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Однако незнание правил не является поводом для поблажек. Любой новый нормативный акт публикуется в общедоступных изданиях, чтобы каждый имел возможность ознакомиться с его текстом. Нежелание же прочитать о своих правах и обязанностях, как правило, приводит к неблагоприятным последствиям. Чаще всего они проявляются в форме привлечения к административной ответственности.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санкций за нарушение миграционного законодательства в Российской Федерации предусматриваются в основном штрафы. Однако</w:t>
      </w:r>
      <w:proofErr w:type="gramStart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взыскания могут проявляться и в иных формах, например, депортация, наложение запрета на въезд на территорию РФ на определенный срок.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Миграционные правила регулируют порядок пребывания иностранных граждан на территории Российской Федерации. Ввиду этого достаточно просто определить, что субъектами правонарушений в сфере миграции, учета иностранных граждан в РФ, режима пересечения госграницы и пребывания в стране выступают иностранцы, которые временно или постоянно находятся в государстве.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Административная ответственность предусмотрена за большое количество нарушений в сфере миграции. Наиболее распространенные из них составляют три группы:</w:t>
      </w:r>
    </w:p>
    <w:p w:rsidR="00D039F7" w:rsidRPr="00823E04" w:rsidRDefault="00D039F7" w:rsidP="00D03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правонарушения, связанные с установленным режимом пребывания  в РФ;</w:t>
      </w:r>
    </w:p>
    <w:p w:rsidR="00D039F7" w:rsidRPr="00823E04" w:rsidRDefault="00D039F7" w:rsidP="00D03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несоблюдения порядка предоставления-получения работы для иностранных граждан в российских компаниях;</w:t>
      </w:r>
    </w:p>
    <w:p w:rsidR="00D039F7" w:rsidRPr="00823E04" w:rsidRDefault="00D039F7" w:rsidP="00D039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невыполнение требований законодательства в сфере учета мигрантов одной из сторон процесса.</w:t>
      </w:r>
    </w:p>
    <w:p w:rsidR="00D039F7" w:rsidRPr="00823E04" w:rsidRDefault="00D039F7" w:rsidP="00D039F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первую группу </w:t>
      </w:r>
      <w:proofErr w:type="gramStart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входят ряд проступков</w:t>
      </w:r>
      <w:proofErr w:type="gramEnd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связанных с порядком въезда-выезда и пребывания в Российской Федерации. К таковым законодатель относит: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правил въезда в пределы территории РФ;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нарушение режима, предусмотренного для лиц, проезжающих через РФ транзитом;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необходимых для проезда, передвижения и пребывания в пределах госграницы Российской Федерации документов;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пропуск срока постановки на учет в госорган в сфере миграции;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неправдиво указанная в миграционной карте или иных документах цель визита в страну;</w:t>
      </w:r>
    </w:p>
    <w:p w:rsidR="00D039F7" w:rsidRPr="00823E04" w:rsidRDefault="00D039F7" w:rsidP="00D039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попытка получить право въезда в страну или решить иные проблемы путем предоставления неправдивой информации о себе, а также использование для этих же целей сфальсифицированных документов.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Выявление и пресечение каналов незаконной миграции, фактов использования поддельных документов и миграционных карт, поддержание паспортно-визового режима являются целями и задачами профилактических мероприятий.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выявления нарушений паспортно-визового режима, правил привлечения и использования иностранной рабочей силы, других правонарушений ежегодно проводиться несколько этапов широкомасштабных оперативно-профилактических мероприятий. Подразделения органов внутренних дел совместно с другими правоохранительными органами и заинтересованными ведомствами проверяют квартиры и частные жилые строения, гостиницы, общежития, предприятия и организации, вокзалы и автостанции, места стоянок автотранспорта, рынки.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эти нарушения входят в разряд административных проступков. За них наступает неотвратимая юридическая ответственность.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перечисленные выше правонарушения предусмотрена такая юридическая ответственность, как штрафы и </w:t>
      </w:r>
      <w:proofErr w:type="gramStart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выдворение</w:t>
      </w:r>
      <w:proofErr w:type="gramEnd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Штраф может налагаться в размере от 2-х до 5-ти тысяч рублей. Дополнительным (не обязательным, но возможным и в свете ужесточения миграционной политики РФ вполне вероятным) взысканием может выступать </w:t>
      </w:r>
      <w:proofErr w:type="gramStart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выдворение</w:t>
      </w:r>
      <w:proofErr w:type="gramEnd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пределы Российской Федерации.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Крайне рекомендуется в случае допущения такого правонарушения сразу оплатить штраф. За несвоевременную уплату нарушителю может быть назначен штраф в двойном размере или даже помещение под административный арест.</w:t>
      </w:r>
    </w:p>
    <w:p w:rsidR="00D039F7" w:rsidRPr="00823E04" w:rsidRDefault="00D039F7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Если вы заинтересованы в длительном пребывании на территории Российской Федерации, в работе и последующем получении статусных документов для проживания на территории Российской Федерации – постарайтесь соблюдать правила ми</w:t>
      </w:r>
      <w:bookmarkStart w:id="0" w:name="_GoBack"/>
      <w:bookmarkEnd w:id="0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грационного учета!</w:t>
      </w:r>
    </w:p>
    <w:p w:rsidR="00823E04" w:rsidRPr="00823E04" w:rsidRDefault="00823E04" w:rsidP="00823E04">
      <w:pPr>
        <w:shd w:val="clear" w:color="auto" w:fill="FFFFFF"/>
        <w:spacing w:before="150" w:after="15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23E04" w:rsidRPr="00823E04" w:rsidRDefault="00823E04" w:rsidP="00823E04">
      <w:pPr>
        <w:shd w:val="clear" w:color="auto" w:fill="FFFFFF"/>
        <w:spacing w:before="150"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Начальник МП ОП по Третьяковскому району</w:t>
      </w:r>
    </w:p>
    <w:p w:rsidR="00823E04" w:rsidRPr="00823E04" w:rsidRDefault="00823E04" w:rsidP="00823E04">
      <w:pPr>
        <w:shd w:val="clear" w:color="auto" w:fill="FFFFFF"/>
        <w:spacing w:before="150"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 МВД России «</w:t>
      </w:r>
      <w:proofErr w:type="spellStart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Змеиногорский</w:t>
      </w:r>
      <w:proofErr w:type="spellEnd"/>
      <w:r w:rsidRPr="00823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                                                   Е.А. Глушкова</w:t>
      </w:r>
    </w:p>
    <w:p w:rsidR="004A63E0" w:rsidRPr="00823E04" w:rsidRDefault="004A63E0">
      <w:pPr>
        <w:rPr>
          <w:rFonts w:ascii="Times New Roman" w:hAnsi="Times New Roman" w:cs="Times New Roman"/>
          <w:sz w:val="26"/>
          <w:szCs w:val="26"/>
        </w:rPr>
      </w:pPr>
    </w:p>
    <w:sectPr w:rsidR="004A63E0" w:rsidRPr="00823E04" w:rsidSect="00823E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AB9"/>
    <w:multiLevelType w:val="multilevel"/>
    <w:tmpl w:val="D88A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73C05"/>
    <w:multiLevelType w:val="multilevel"/>
    <w:tmpl w:val="83B0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76"/>
    <w:rsid w:val="004A63E0"/>
    <w:rsid w:val="00823E04"/>
    <w:rsid w:val="00C26076"/>
    <w:rsid w:val="00D0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9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9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УФМС</cp:lastModifiedBy>
  <cp:revision>3</cp:revision>
  <dcterms:created xsi:type="dcterms:W3CDTF">2023-06-27T17:24:00Z</dcterms:created>
  <dcterms:modified xsi:type="dcterms:W3CDTF">2023-06-28T04:14:00Z</dcterms:modified>
</cp:coreProperties>
</file>